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122"/>
      </w:tblGrid>
      <w:tr w:rsidR="009B17B4" w14:paraId="4B88DEC6" w14:textId="77777777">
        <w:trPr>
          <w:cantSplit/>
          <w:trHeight w:val="567"/>
          <w:jc w:val="center"/>
        </w:trPr>
        <w:tc>
          <w:tcPr>
            <w:tcW w:w="9122" w:type="dxa"/>
            <w:tcBorders>
              <w:top w:val="nil"/>
              <w:left w:val="nil"/>
              <w:bottom w:val="single" w:sz="6" w:space="0" w:color="auto"/>
              <w:right w:val="nil"/>
            </w:tcBorders>
          </w:tcPr>
          <w:p w14:paraId="2B258CD0" w14:textId="77777777" w:rsidR="009B17B4" w:rsidRDefault="00A96F51">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bookmarkStart w:id="0" w:name="_GoBack"/>
            <w:bookmarkEnd w:id="0"/>
          </w:p>
        </w:tc>
      </w:tr>
      <w:tr w:rsidR="009B17B4" w14:paraId="5A6E5035" w14:textId="77777777">
        <w:trPr>
          <w:cantSplit/>
          <w:trHeight w:val="11665"/>
          <w:jc w:val="center"/>
        </w:trPr>
        <w:tc>
          <w:tcPr>
            <w:tcW w:w="9122" w:type="dxa"/>
            <w:tcBorders>
              <w:left w:val="single" w:sz="4" w:space="0" w:color="auto"/>
              <w:right w:val="single" w:sz="4" w:space="0" w:color="auto"/>
            </w:tcBorders>
          </w:tcPr>
          <w:p w14:paraId="097A66DF" w14:textId="77777777" w:rsidR="009B17B4" w:rsidRDefault="00A96F51">
            <w:pPr>
              <w:autoSpaceDE w:val="0"/>
              <w:autoSpaceDN w:val="0"/>
              <w:spacing w:line="360" w:lineRule="auto"/>
              <w:ind w:firstLineChars="200" w:firstLine="482"/>
              <w:jc w:val="left"/>
              <w:rPr>
                <w:rFonts w:ascii="仿宋_GB2312" w:eastAsia="仿宋_GB2312" w:cs="仿宋_GB2312"/>
                <w:b/>
                <w:bCs/>
                <w:sz w:val="24"/>
              </w:rPr>
            </w:pPr>
            <w:r>
              <w:rPr>
                <w:rFonts w:ascii="仿宋_GB2312" w:eastAsia="仿宋_GB2312" w:cs="仿宋_GB2312" w:hint="eastAsia"/>
                <w:b/>
                <w:bCs/>
                <w:sz w:val="24"/>
              </w:rPr>
              <w:t>一、基金资助项目直接费用</w:t>
            </w:r>
          </w:p>
          <w:p w14:paraId="52A7037C" w14:textId="6B3ADB19" w:rsidR="009B17B4" w:rsidRDefault="00A96F51">
            <w:pPr>
              <w:autoSpaceDE w:val="0"/>
              <w:autoSpaceDN w:val="0"/>
              <w:spacing w:line="360" w:lineRule="auto"/>
              <w:ind w:firstLineChars="200" w:firstLine="482"/>
              <w:rPr>
                <w:rFonts w:ascii="仿宋_GB2312" w:eastAsia="仿宋_GB2312" w:cs="仿宋_GB2312"/>
                <w:sz w:val="24"/>
              </w:rPr>
            </w:pPr>
            <w:r>
              <w:rPr>
                <w:rFonts w:ascii="仿宋_GB2312" w:eastAsia="仿宋_GB2312" w:cs="仿宋_GB2312" w:hint="eastAsia"/>
                <w:b/>
                <w:bCs/>
                <w:sz w:val="24"/>
              </w:rPr>
              <w:t>请按照《</w:t>
            </w:r>
            <w:r w:rsidR="00EE6C45" w:rsidRPr="00EE6C45">
              <w:rPr>
                <w:rFonts w:ascii="仿宋_GB2312" w:eastAsia="仿宋_GB2312" w:cs="仿宋_GB2312" w:hint="eastAsia"/>
                <w:b/>
                <w:bCs/>
                <w:sz w:val="24"/>
              </w:rPr>
              <w:t>北京市水科学技术研究院关于发布重点实验室开放基金项目管理办法</w:t>
            </w:r>
            <w:r>
              <w:rPr>
                <w:rFonts w:ascii="仿宋_GB2312" w:eastAsia="仿宋_GB2312" w:cs="仿宋_GB2312" w:hint="eastAsia"/>
                <w:b/>
                <w:bCs/>
                <w:sz w:val="24"/>
              </w:rPr>
              <w:t>》等有关要求，按照政策相符性、目标相关性和经济合理性原则，实事求是编制项目预算。填报时，每个科目应结合科研任务按支出用途进行基本测算说明。（本项目不列设备费）</w:t>
            </w:r>
          </w:p>
          <w:p w14:paraId="2BC86447" w14:textId="7777777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1</w:t>
            </w:r>
            <w:r>
              <w:rPr>
                <w:rFonts w:ascii="仿宋_GB2312" w:eastAsia="仿宋_GB2312" w:cs="仿宋_GB2312"/>
                <w:sz w:val="24"/>
              </w:rPr>
              <w:t>.</w:t>
            </w:r>
            <w:r>
              <w:rPr>
                <w:rFonts w:ascii="仿宋_GB2312" w:eastAsia="仿宋_GB2312" w:cs="仿宋_GB2312" w:hint="eastAsia"/>
                <w:sz w:val="24"/>
              </w:rPr>
              <w:t xml:space="preserve"> </w:t>
            </w:r>
            <w:r>
              <w:rPr>
                <w:rFonts w:ascii="仿宋_GB2312" w:eastAsia="仿宋_GB2312" w:cs="仿宋_GB2312" w:hint="eastAsia"/>
                <w:sz w:val="24"/>
              </w:rPr>
              <w:t>业务费（是指项目实施过程中消耗的各种材料、辅助材料等低值易耗品的采购、运输、装卸、整理等费用，发生的测试化验加工、燃料动力、出版</w:t>
            </w:r>
            <w:r>
              <w:rPr>
                <w:rFonts w:ascii="仿宋_GB2312" w:eastAsia="仿宋_GB2312" w:cs="仿宋_GB2312" w:hint="eastAsia"/>
                <w:sz w:val="24"/>
              </w:rPr>
              <w:t>/</w:t>
            </w:r>
            <w:r>
              <w:rPr>
                <w:rFonts w:ascii="仿宋_GB2312" w:eastAsia="仿宋_GB2312" w:cs="仿宋_GB2312" w:hint="eastAsia"/>
                <w:sz w:val="24"/>
              </w:rPr>
              <w:t>文献</w:t>
            </w:r>
            <w:r>
              <w:rPr>
                <w:rFonts w:ascii="仿宋_GB2312" w:eastAsia="仿宋_GB2312" w:cs="仿宋_GB2312" w:hint="eastAsia"/>
                <w:sz w:val="24"/>
              </w:rPr>
              <w:t>/</w:t>
            </w:r>
            <w:r>
              <w:rPr>
                <w:rFonts w:ascii="仿宋_GB2312" w:eastAsia="仿宋_GB2312" w:cs="仿宋_GB2312" w:hint="eastAsia"/>
                <w:sz w:val="24"/>
              </w:rPr>
              <w:t>信息传播</w:t>
            </w:r>
            <w:r>
              <w:rPr>
                <w:rFonts w:ascii="仿宋_GB2312" w:eastAsia="仿宋_GB2312" w:cs="仿宋_GB2312" w:hint="eastAsia"/>
                <w:sz w:val="24"/>
              </w:rPr>
              <w:t>/</w:t>
            </w:r>
            <w:r>
              <w:rPr>
                <w:rFonts w:ascii="仿宋_GB2312" w:eastAsia="仿宋_GB2312" w:cs="仿宋_GB2312" w:hint="eastAsia"/>
                <w:sz w:val="24"/>
              </w:rPr>
              <w:t>知识产权事务、国内会议</w:t>
            </w:r>
            <w:r>
              <w:rPr>
                <w:rFonts w:ascii="仿宋_GB2312" w:eastAsia="仿宋_GB2312" w:cs="仿宋_GB2312" w:hint="eastAsia"/>
                <w:sz w:val="24"/>
              </w:rPr>
              <w:t>/</w:t>
            </w:r>
            <w:r>
              <w:rPr>
                <w:rFonts w:ascii="仿宋_GB2312" w:eastAsia="仿宋_GB2312" w:cs="仿宋_GB2312" w:hint="eastAsia"/>
                <w:sz w:val="24"/>
              </w:rPr>
              <w:t>差旅等费用，以及其他相关支出。填报时，应按照支出大类进行基本测算说明。）</w:t>
            </w:r>
          </w:p>
          <w:p w14:paraId="0FFE5ABB" w14:textId="77777777" w:rsidR="009B17B4" w:rsidRDefault="009B17B4">
            <w:pPr>
              <w:autoSpaceDE w:val="0"/>
              <w:autoSpaceDN w:val="0"/>
              <w:spacing w:line="360" w:lineRule="auto"/>
              <w:rPr>
                <w:rFonts w:ascii="仿宋_GB2312" w:eastAsia="仿宋_GB2312" w:cs="仿宋_GB2312"/>
                <w:sz w:val="24"/>
              </w:rPr>
            </w:pPr>
          </w:p>
          <w:p w14:paraId="0C34C072" w14:textId="77777777" w:rsidR="009B17B4" w:rsidRDefault="009B17B4">
            <w:pPr>
              <w:autoSpaceDE w:val="0"/>
              <w:autoSpaceDN w:val="0"/>
              <w:spacing w:line="360" w:lineRule="auto"/>
              <w:rPr>
                <w:rFonts w:ascii="仿宋_GB2312" w:eastAsia="仿宋_GB2312" w:cs="仿宋_GB2312"/>
                <w:sz w:val="24"/>
              </w:rPr>
            </w:pPr>
          </w:p>
          <w:p w14:paraId="0FE23A5D" w14:textId="77777777" w:rsidR="009B17B4" w:rsidRDefault="009B17B4">
            <w:pPr>
              <w:autoSpaceDE w:val="0"/>
              <w:autoSpaceDN w:val="0"/>
              <w:spacing w:line="360" w:lineRule="auto"/>
              <w:rPr>
                <w:rFonts w:ascii="仿宋_GB2312" w:eastAsia="仿宋_GB2312" w:cs="仿宋_GB2312"/>
                <w:sz w:val="24"/>
              </w:rPr>
            </w:pPr>
          </w:p>
          <w:p w14:paraId="59B76B10" w14:textId="7777777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2</w:t>
            </w:r>
            <w:r>
              <w:rPr>
                <w:rFonts w:ascii="仿宋_GB2312" w:eastAsia="仿宋_GB2312" w:cs="仿宋_GB2312"/>
                <w:sz w:val="24"/>
              </w:rPr>
              <w:t>.</w:t>
            </w:r>
            <w:r>
              <w:rPr>
                <w:rFonts w:ascii="仿宋_GB2312" w:eastAsia="仿宋_GB2312" w:cs="仿宋_GB2312" w:hint="eastAsia"/>
                <w:sz w:val="24"/>
              </w:rPr>
              <w:t>劳务费（是指在项目实施过程中支付给参与项目研究的研究生、博士后及项目聘用的研究人员、科研辅助人员等的劳务性费用，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14:paraId="5EC612DB" w14:textId="77777777" w:rsidR="009B17B4" w:rsidRDefault="009B17B4">
            <w:pPr>
              <w:autoSpaceDE w:val="0"/>
              <w:autoSpaceDN w:val="0"/>
              <w:spacing w:line="360" w:lineRule="auto"/>
              <w:rPr>
                <w:rFonts w:ascii="仿宋_GB2312" w:eastAsia="仿宋_GB2312" w:cs="仿宋_GB2312"/>
                <w:sz w:val="24"/>
              </w:rPr>
            </w:pPr>
          </w:p>
          <w:p w14:paraId="4F6C8881" w14:textId="77777777" w:rsidR="009B17B4" w:rsidRDefault="009B17B4">
            <w:pPr>
              <w:autoSpaceDE w:val="0"/>
              <w:autoSpaceDN w:val="0"/>
              <w:spacing w:line="360" w:lineRule="auto"/>
              <w:rPr>
                <w:rFonts w:ascii="仿宋_GB2312" w:eastAsia="仿宋_GB2312" w:cs="仿宋_GB2312"/>
                <w:sz w:val="24"/>
              </w:rPr>
            </w:pPr>
          </w:p>
          <w:p w14:paraId="6C7A512C" w14:textId="77777777" w:rsidR="009B17B4" w:rsidRDefault="009B17B4">
            <w:pPr>
              <w:autoSpaceDE w:val="0"/>
              <w:autoSpaceDN w:val="0"/>
              <w:spacing w:line="360" w:lineRule="auto"/>
              <w:rPr>
                <w:rFonts w:ascii="仿宋_GB2312" w:eastAsia="仿宋_GB2312" w:cs="仿宋_GB2312"/>
                <w:sz w:val="24"/>
              </w:rPr>
            </w:pPr>
          </w:p>
          <w:p w14:paraId="76BF51D2" w14:textId="77777777" w:rsidR="009B17B4" w:rsidRDefault="009B17B4">
            <w:pPr>
              <w:autoSpaceDE w:val="0"/>
              <w:autoSpaceDN w:val="0"/>
              <w:spacing w:line="360" w:lineRule="auto"/>
              <w:rPr>
                <w:rFonts w:ascii="仿宋_GB2312" w:eastAsia="仿宋_GB2312" w:cs="仿宋_GB2312"/>
                <w:sz w:val="24"/>
              </w:rPr>
            </w:pPr>
          </w:p>
          <w:p w14:paraId="6D37AC15" w14:textId="77777777" w:rsidR="009B17B4" w:rsidRDefault="00A96F51">
            <w:pPr>
              <w:autoSpaceDE w:val="0"/>
              <w:autoSpaceDN w:val="0"/>
              <w:spacing w:line="360" w:lineRule="auto"/>
              <w:ind w:firstLineChars="200" w:firstLine="482"/>
              <w:jc w:val="left"/>
              <w:rPr>
                <w:rFonts w:ascii="仿宋_GB2312" w:eastAsia="仿宋_GB2312" w:cs="仿宋_GB2312"/>
                <w:b/>
                <w:bCs/>
                <w:sz w:val="24"/>
              </w:rPr>
            </w:pPr>
            <w:r>
              <w:rPr>
                <w:rFonts w:ascii="仿宋_GB2312" w:eastAsia="仿宋_GB2312" w:cs="仿宋_GB2312" w:hint="eastAsia"/>
                <w:b/>
                <w:bCs/>
                <w:sz w:val="24"/>
              </w:rPr>
              <w:t>二、其他来源资金</w:t>
            </w:r>
          </w:p>
          <w:p w14:paraId="35C51BBA" w14:textId="4BF449B7" w:rsidR="009B17B4" w:rsidRDefault="00A96F51">
            <w:pPr>
              <w:autoSpaceDE w:val="0"/>
              <w:autoSpaceDN w:val="0"/>
              <w:spacing w:line="360" w:lineRule="auto"/>
              <w:ind w:firstLineChars="200" w:firstLine="480"/>
              <w:rPr>
                <w:rFonts w:ascii="仿宋_GB2312" w:eastAsia="仿宋_GB2312" w:cs="仿宋_GB2312"/>
                <w:sz w:val="24"/>
              </w:rPr>
            </w:pPr>
            <w:r>
              <w:rPr>
                <w:rFonts w:ascii="仿宋_GB2312" w:eastAsia="仿宋_GB2312" w:cs="仿宋_GB2312" w:hint="eastAsia"/>
                <w:sz w:val="24"/>
              </w:rPr>
              <w:t>对</w:t>
            </w:r>
            <w:r>
              <w:rPr>
                <w:rFonts w:ascii="仿宋_GB2312" w:eastAsia="仿宋_GB2312" w:cs="仿宋_GB2312" w:hint="eastAsia"/>
                <w:sz w:val="24"/>
              </w:rPr>
              <w:t>可用于</w:t>
            </w:r>
            <w:r>
              <w:rPr>
                <w:rFonts w:ascii="仿宋_GB2312" w:eastAsia="仿宋_GB2312" w:cs="仿宋_GB2312" w:hint="eastAsia"/>
                <w:sz w:val="24"/>
              </w:rPr>
              <w:t>申请项目研究的</w:t>
            </w:r>
            <w:r>
              <w:rPr>
                <w:rFonts w:ascii="仿宋_GB2312" w:eastAsia="仿宋_GB2312" w:cs="仿宋_GB2312" w:hint="eastAsia"/>
                <w:sz w:val="24"/>
              </w:rPr>
              <w:t>其他来源资金的</w:t>
            </w:r>
            <w:r>
              <w:rPr>
                <w:rFonts w:ascii="仿宋_GB2312" w:eastAsia="仿宋_GB2312" w:cs="仿宋_GB2312" w:hint="eastAsia"/>
                <w:sz w:val="24"/>
              </w:rPr>
              <w:t>来源、资金具体开支用途做简要说明。</w:t>
            </w:r>
          </w:p>
          <w:p w14:paraId="59039D3C" w14:textId="77777777" w:rsidR="009B17B4" w:rsidRDefault="009B17B4">
            <w:pPr>
              <w:autoSpaceDE w:val="0"/>
              <w:autoSpaceDN w:val="0"/>
              <w:spacing w:line="360" w:lineRule="auto"/>
              <w:ind w:firstLineChars="200" w:firstLine="480"/>
              <w:rPr>
                <w:rFonts w:ascii="仿宋_GB2312" w:eastAsia="仿宋_GB2312" w:cs="仿宋_GB2312"/>
                <w:sz w:val="24"/>
              </w:rPr>
            </w:pPr>
          </w:p>
          <w:p w14:paraId="4638ABFD"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3467AAFD"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6EB04CD8" w14:textId="77777777" w:rsidR="009B17B4" w:rsidRDefault="009B17B4">
            <w:pPr>
              <w:autoSpaceDE w:val="0"/>
              <w:autoSpaceDN w:val="0"/>
              <w:spacing w:line="360" w:lineRule="auto"/>
              <w:ind w:firstLineChars="200" w:firstLine="360"/>
              <w:rPr>
                <w:rFonts w:ascii="仿宋_GB2312" w:eastAsia="仿宋_GB2312" w:cs="仿宋_GB2312"/>
                <w:sz w:val="18"/>
                <w:szCs w:val="18"/>
              </w:rPr>
            </w:pPr>
          </w:p>
          <w:p w14:paraId="0B1865A0" w14:textId="77777777" w:rsidR="009B17B4" w:rsidRDefault="009B17B4">
            <w:pPr>
              <w:autoSpaceDE w:val="0"/>
              <w:autoSpaceDN w:val="0"/>
              <w:spacing w:line="360" w:lineRule="auto"/>
              <w:rPr>
                <w:rFonts w:ascii="仿宋_GB2312" w:eastAsia="仿宋_GB2312" w:cs="仿宋_GB2312"/>
                <w:sz w:val="18"/>
                <w:szCs w:val="18"/>
              </w:rPr>
            </w:pPr>
          </w:p>
        </w:tc>
      </w:tr>
    </w:tbl>
    <w:p w14:paraId="53A55EC9" w14:textId="77777777" w:rsidR="009B17B4" w:rsidRDefault="009B17B4"/>
    <w:p w14:paraId="550908A6" w14:textId="77777777" w:rsidR="009B17B4" w:rsidRDefault="009B17B4"/>
    <w:sectPr w:rsidR="009B17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DF5C" w14:textId="77777777" w:rsidR="00A96F51" w:rsidRDefault="00A96F51">
      <w:r>
        <w:separator/>
      </w:r>
    </w:p>
  </w:endnote>
  <w:endnote w:type="continuationSeparator" w:id="0">
    <w:p w14:paraId="089AB7E6" w14:textId="77777777" w:rsidR="00A96F51" w:rsidRDefault="00A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C7BB" w14:textId="77777777" w:rsidR="009B17B4" w:rsidRDefault="009B17B4">
    <w:pPr>
      <w:pStyle w:val="a6"/>
      <w:jc w:val="both"/>
    </w:pPr>
  </w:p>
  <w:p w14:paraId="56D329D5" w14:textId="77777777" w:rsidR="009B17B4" w:rsidRDefault="009B17B4">
    <w:pPr>
      <w:pStyle w:val="a6"/>
      <w:ind w:left="307"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C3F7" w14:textId="77777777" w:rsidR="00A96F51" w:rsidRDefault="00A96F51">
      <w:r>
        <w:separator/>
      </w:r>
    </w:p>
  </w:footnote>
  <w:footnote w:type="continuationSeparator" w:id="0">
    <w:p w14:paraId="0128B74E" w14:textId="77777777" w:rsidR="00A96F51" w:rsidRDefault="00A96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1B2804"/>
    <w:rsid w:val="003258AB"/>
    <w:rsid w:val="00450880"/>
    <w:rsid w:val="006B3ECF"/>
    <w:rsid w:val="008C4643"/>
    <w:rsid w:val="008E1A9D"/>
    <w:rsid w:val="00932762"/>
    <w:rsid w:val="0097681A"/>
    <w:rsid w:val="009B17B4"/>
    <w:rsid w:val="00A96F51"/>
    <w:rsid w:val="00AA1DB4"/>
    <w:rsid w:val="00AA79E4"/>
    <w:rsid w:val="00AF7166"/>
    <w:rsid w:val="00B37C6B"/>
    <w:rsid w:val="00CA4610"/>
    <w:rsid w:val="00EE6C45"/>
    <w:rsid w:val="00F5346E"/>
    <w:rsid w:val="00F85127"/>
    <w:rsid w:val="00F96FB9"/>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654367"/>
    <w:rsid w:val="09F25D5F"/>
    <w:rsid w:val="09FB1114"/>
    <w:rsid w:val="0A1D3970"/>
    <w:rsid w:val="0A396A98"/>
    <w:rsid w:val="0A481841"/>
    <w:rsid w:val="0B625223"/>
    <w:rsid w:val="0BCD675F"/>
    <w:rsid w:val="0BE7719E"/>
    <w:rsid w:val="0C7A0DC9"/>
    <w:rsid w:val="0CAC00F9"/>
    <w:rsid w:val="0CDA2920"/>
    <w:rsid w:val="0CF5184F"/>
    <w:rsid w:val="0D873EF5"/>
    <w:rsid w:val="0D947BDD"/>
    <w:rsid w:val="0F8E3BA0"/>
    <w:rsid w:val="0FD22F01"/>
    <w:rsid w:val="10B97810"/>
    <w:rsid w:val="11684F17"/>
    <w:rsid w:val="11C52438"/>
    <w:rsid w:val="12797029"/>
    <w:rsid w:val="12B13484"/>
    <w:rsid w:val="12C05AA4"/>
    <w:rsid w:val="12D30042"/>
    <w:rsid w:val="12F066A2"/>
    <w:rsid w:val="12F6285C"/>
    <w:rsid w:val="1315655D"/>
    <w:rsid w:val="13995836"/>
    <w:rsid w:val="139F7C96"/>
    <w:rsid w:val="14892495"/>
    <w:rsid w:val="14BD2E57"/>
    <w:rsid w:val="155C29F6"/>
    <w:rsid w:val="159D649F"/>
    <w:rsid w:val="16537616"/>
    <w:rsid w:val="16B11B51"/>
    <w:rsid w:val="16BD7EC5"/>
    <w:rsid w:val="1713580F"/>
    <w:rsid w:val="17475F2C"/>
    <w:rsid w:val="178638D2"/>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E63716"/>
    <w:rsid w:val="456F4031"/>
    <w:rsid w:val="45E90C70"/>
    <w:rsid w:val="46506A62"/>
    <w:rsid w:val="466C739F"/>
    <w:rsid w:val="46C50728"/>
    <w:rsid w:val="470868CC"/>
    <w:rsid w:val="47135559"/>
    <w:rsid w:val="471542FE"/>
    <w:rsid w:val="48DC7764"/>
    <w:rsid w:val="49494D93"/>
    <w:rsid w:val="4955555E"/>
    <w:rsid w:val="49985A32"/>
    <w:rsid w:val="49CF7426"/>
    <w:rsid w:val="49DB1DED"/>
    <w:rsid w:val="4A0B56AC"/>
    <w:rsid w:val="4A606D15"/>
    <w:rsid w:val="4A744D87"/>
    <w:rsid w:val="4B6F3A06"/>
    <w:rsid w:val="4BAE6BE0"/>
    <w:rsid w:val="4BB148A8"/>
    <w:rsid w:val="4C016441"/>
    <w:rsid w:val="4C075F6E"/>
    <w:rsid w:val="4C6C37BB"/>
    <w:rsid w:val="4D8F16EB"/>
    <w:rsid w:val="4DE35714"/>
    <w:rsid w:val="4E3605DF"/>
    <w:rsid w:val="4E7D6D11"/>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4D6DDA"/>
    <w:rsid w:val="556F7335"/>
    <w:rsid w:val="55820C6C"/>
    <w:rsid w:val="558475BA"/>
    <w:rsid w:val="558F21CD"/>
    <w:rsid w:val="55C84E0F"/>
    <w:rsid w:val="55DB540C"/>
    <w:rsid w:val="560D5C3D"/>
    <w:rsid w:val="56682974"/>
    <w:rsid w:val="56856B80"/>
    <w:rsid w:val="57093AED"/>
    <w:rsid w:val="57817D1D"/>
    <w:rsid w:val="57D4509C"/>
    <w:rsid w:val="57F91C90"/>
    <w:rsid w:val="58C70034"/>
    <w:rsid w:val="59173AF8"/>
    <w:rsid w:val="594140C4"/>
    <w:rsid w:val="59E52A14"/>
    <w:rsid w:val="5A123646"/>
    <w:rsid w:val="5A6B7FBF"/>
    <w:rsid w:val="5AC82FFD"/>
    <w:rsid w:val="5BBE7093"/>
    <w:rsid w:val="5BCA62A9"/>
    <w:rsid w:val="5BD97934"/>
    <w:rsid w:val="5D231CA9"/>
    <w:rsid w:val="5E0704A2"/>
    <w:rsid w:val="5F4364D1"/>
    <w:rsid w:val="5F4905E3"/>
    <w:rsid w:val="5FE0590E"/>
    <w:rsid w:val="61537F02"/>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819492C"/>
    <w:rsid w:val="79001B14"/>
    <w:rsid w:val="79115E63"/>
    <w:rsid w:val="793A32D9"/>
    <w:rsid w:val="793C15CA"/>
    <w:rsid w:val="793D7C87"/>
    <w:rsid w:val="799761A5"/>
    <w:rsid w:val="79B754B1"/>
    <w:rsid w:val="79DD2F89"/>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82088-2518-4BD4-88C9-D5E964A8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pPr>
      <w:jc w:val="left"/>
    </w:pPr>
  </w:style>
  <w:style w:type="paragraph" w:styleId="a4">
    <w:name w:val="Salutation"/>
    <w:basedOn w:val="a"/>
    <w:next w:val="a"/>
    <w:link w:val="a5"/>
    <w:qFormat/>
    <w:rPr>
      <w:rFonts w:cs="Calibri"/>
      <w:szCs w:val="21"/>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rPr>
      <w:rFonts w:cs="Times New Roman"/>
    </w:rPr>
  </w:style>
  <w:style w:type="paragraph" w:customStyle="1" w:styleId="31">
    <w:name w:val="正文文本缩进 31"/>
    <w:basedOn w:val="a"/>
    <w:qFormat/>
    <w:pPr>
      <w:adjustRightInd w:val="0"/>
      <w:snapToGrid w:val="0"/>
      <w:spacing w:line="300" w:lineRule="auto"/>
      <w:ind w:left="1260" w:hanging="1"/>
    </w:pPr>
    <w:rPr>
      <w:rFonts w:ascii="宋体"/>
      <w:kern w:val="0"/>
      <w:sz w:val="24"/>
    </w:rPr>
  </w:style>
  <w:style w:type="character" w:customStyle="1" w:styleId="a5">
    <w:name w:val="称呼 字符"/>
    <w:basedOn w:val="a0"/>
    <w:link w:val="a4"/>
    <w:rPr>
      <w:rFonts w:cs="Calibri"/>
      <w:kern w:val="2"/>
      <w:sz w:val="21"/>
      <w:szCs w:val="21"/>
    </w:rPr>
  </w:style>
  <w:style w:type="character" w:styleId="aa">
    <w:name w:val="annotation reference"/>
    <w:basedOn w:val="a0"/>
    <w:semiHidden/>
    <w:unhideWhenUsed/>
    <w:rPr>
      <w:sz w:val="21"/>
      <w:szCs w:val="21"/>
    </w:rPr>
  </w:style>
  <w:style w:type="paragraph" w:styleId="ab">
    <w:name w:val="Balloon Text"/>
    <w:basedOn w:val="a"/>
    <w:link w:val="ac"/>
    <w:semiHidden/>
    <w:unhideWhenUsed/>
    <w:rsid w:val="00EE6C45"/>
    <w:rPr>
      <w:sz w:val="18"/>
      <w:szCs w:val="18"/>
    </w:rPr>
  </w:style>
  <w:style w:type="character" w:customStyle="1" w:styleId="ac">
    <w:name w:val="批注框文本 字符"/>
    <w:basedOn w:val="a0"/>
    <w:link w:val="ab"/>
    <w:semiHidden/>
    <w:rsid w:val="00EE6C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1</Pages>
  <Words>71</Words>
  <Characters>409</Characters>
  <Application>Microsoft Office Word</Application>
  <DocSecurity>0</DocSecurity>
  <Lines>3</Lines>
  <Paragraphs>1</Paragraphs>
  <ScaleCrop>false</ScaleCrop>
  <Company>P R C</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吴霞</cp:lastModifiedBy>
  <cp:revision>12</cp:revision>
  <cp:lastPrinted>2025-09-25T03:07:00Z</cp:lastPrinted>
  <dcterms:created xsi:type="dcterms:W3CDTF">2024-05-10T00:37:00Z</dcterms:created>
  <dcterms:modified xsi:type="dcterms:W3CDTF">2026-04-24T10:33:00Z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274C76FEDAD741AC84770B394FB61A82_13</vt:lpwstr>
  </property>
  <property fmtid="{D5CDD505-2E9C-101B-9397-08002B2CF9AE}" pid="4" name="KSOTemplateDocerSaveRecord">
    <vt:lpwstr>eyJoZGlkIjoiNjg3YWNkMzkyNjlmN2JlODdlMjVlZDNiZjUzNGNhMzUiLCJ1c2VySWQiOiI3MDUwMTA1NTgifQ==</vt:lpwstr>
  </property>
</Properties>
</file>